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7FA69" w14:textId="6D65B76C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1B79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Załącznik Nr 1 do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ogłoszenia o zamówieniu</w:t>
      </w:r>
    </w:p>
    <w:p w14:paraId="414E4D4F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3F8AE42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641FCA9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B796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SZCZEGÓŁOWY OPIS PRZEDMIOTU ZAMÓWIENIA</w:t>
      </w:r>
    </w:p>
    <w:p w14:paraId="4C869B69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304F7F0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0A8A880" w14:textId="7353231A" w:rsidR="001B796B" w:rsidRPr="001B796B" w:rsidRDefault="001B796B" w:rsidP="001B796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796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Przedmiotem zamówienia jest dostawa elementów umundurowania dla funkcjonariuszy Straży Miejskiej w Białymstoku</w:t>
      </w:r>
      <w:r w:rsidRPr="001B79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zgodnych ze wzorami określonymi w rozporządzeniu Rady Ministrów z dnia 28 lipca 1998 r. w sprawie umundurowania, legitymacji, dystynkcji i znaków identyfikacyjnych strażników gminnych (miejskich) (Dz.U. z 1998 r., Nr 112 poz. 713 ze zm.) oraz zgodnych ze wzorami umundurowania używanymi przez Straż Miejską w Białymstoku. </w:t>
      </w:r>
    </w:p>
    <w:p w14:paraId="6649D7D2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6237"/>
      </w:tblGrid>
      <w:tr w:rsidR="001B796B" w:rsidRPr="001B796B" w14:paraId="0F5F5922" w14:textId="77777777" w:rsidTr="003F3879">
        <w:trPr>
          <w:trHeight w:val="523"/>
        </w:trPr>
        <w:tc>
          <w:tcPr>
            <w:tcW w:w="851" w:type="dxa"/>
            <w:shd w:val="clear" w:color="auto" w:fill="auto"/>
          </w:tcPr>
          <w:p w14:paraId="39E97CDD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96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L.p.</w:t>
            </w:r>
          </w:p>
        </w:tc>
        <w:tc>
          <w:tcPr>
            <w:tcW w:w="1276" w:type="dxa"/>
          </w:tcPr>
          <w:p w14:paraId="4D680180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Nazwa</w:t>
            </w:r>
          </w:p>
        </w:tc>
        <w:tc>
          <w:tcPr>
            <w:tcW w:w="850" w:type="dxa"/>
          </w:tcPr>
          <w:p w14:paraId="2A0E75D3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6237" w:type="dxa"/>
            <w:shd w:val="clear" w:color="auto" w:fill="auto"/>
          </w:tcPr>
          <w:p w14:paraId="07CAEFD4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Opis elementu umundurowania</w:t>
            </w:r>
          </w:p>
        </w:tc>
      </w:tr>
      <w:tr w:rsidR="001B796B" w:rsidRPr="001B796B" w14:paraId="6C92BE9F" w14:textId="77777777" w:rsidTr="003F3879">
        <w:trPr>
          <w:trHeight w:val="4514"/>
        </w:trPr>
        <w:tc>
          <w:tcPr>
            <w:tcW w:w="851" w:type="dxa"/>
          </w:tcPr>
          <w:p w14:paraId="57EB1AE8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96B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76" w:type="dxa"/>
          </w:tcPr>
          <w:p w14:paraId="717420E7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Strój specjalistyczny „moro”                          (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bluza+spodnie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850" w:type="dxa"/>
          </w:tcPr>
          <w:p w14:paraId="0F1F29F8" w14:textId="0D40BB8A" w:rsidR="001B796B" w:rsidRPr="001B796B" w:rsidRDefault="00EE4E34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="001B796B"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1B796B"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kpl</w:t>
            </w:r>
            <w:proofErr w:type="spellEnd"/>
            <w:r w:rsidR="001B796B"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6237" w:type="dxa"/>
          </w:tcPr>
          <w:p w14:paraId="3999BFDF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Bluza i spodnie uszyte z materiału 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Policotton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Ripstop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(50% bawełna, 50% poliester) w kolorze czarnym. Gramatura: 240 g/</w:t>
            </w:r>
            <w:r w:rsidRPr="001B796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m</w:t>
            </w:r>
            <w:r w:rsidRPr="001B796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2</w:t>
            </w: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                                                   Główne łączenia materiału wykonane szwem podwójnym lub bieliźnianym.</w:t>
            </w:r>
          </w:p>
          <w:p w14:paraId="5A62B15E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73B3772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Bluza</w:t>
            </w: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według wzoru CPU (Combat Patrol Uniform). </w:t>
            </w:r>
          </w:p>
          <w:p w14:paraId="55CAD127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Bluza posiada 6 kieszeni: </w:t>
            </w:r>
          </w:p>
          <w:p w14:paraId="60C69C9C" w14:textId="77777777" w:rsidR="001B796B" w:rsidRPr="001B796B" w:rsidRDefault="001B796B" w:rsidP="001B796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2 kieszenie zewnętrzne skośne,  na wysokości klatki piersiowej,  o wymiarach szer. 15 cm x wys. 20 cm, z klapką zapinaną na rzep i z dodatkowym wejściem z boku zapinanym na zamek błyskawiczny </w:t>
            </w:r>
          </w:p>
          <w:p w14:paraId="3E72E58A" w14:textId="77777777" w:rsidR="001B796B" w:rsidRPr="001B796B" w:rsidRDefault="001B796B" w:rsidP="001B796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po 2 kieszenie zewnętrzne na każdym ramieniu (jedna na ramieniu o wymiarach szer. 15 cm x wys. 18 cm z wejściem                   z boku zapinanym na zamek błyskawiczny, jedna z klapką                    o wymiarach szer. 8 cm x wys. 13 cm, zapinaną na rzep). </w:t>
            </w:r>
          </w:p>
          <w:p w14:paraId="58DCA2F1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Kołnierz – stójka, od wewnętrznej strony obszyty polarem, co zwiększa ochronę szyi przed zimnym wiatrem i otarciami.</w:t>
            </w:r>
          </w:p>
          <w:p w14:paraId="2363E027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Na rękawach (łokciach) naszyta dodatkowa warstwa materiału stanowiąca element zwiększający wytrzymałość bluzy.</w:t>
            </w:r>
          </w:p>
          <w:p w14:paraId="499B0186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Na ramionach wszyte naramienniki zapinane na rzep, służące do umieszczenia pagonu ze stopniem.</w:t>
            </w:r>
          </w:p>
          <w:p w14:paraId="5A9644D9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Bluza zapinana jest na dwukierunkowy zamek błyskawiczny, który dodatkowo jest chroniony przez listwę o szer. 4 cm zapinaną na rzepy. </w:t>
            </w:r>
          </w:p>
          <w:p w14:paraId="51DC2A7F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Pod pachami zaprojektowane otwory wentylacyjne regulowane zamkiem błyskawicznym. </w:t>
            </w:r>
          </w:p>
          <w:p w14:paraId="06573909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Nad kieszeniami na wysokości klatki piersiowej wszyte panele 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velcro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 (rzepy) umożliwiające przytwierdzenie emblematów o wymiarach: na prawej piersi szer. 13 cm x wys. 2,5 cm, na lewej piersi szer. 7,5 cm x wys. 9 cm). </w:t>
            </w:r>
          </w:p>
          <w:p w14:paraId="5B33BB26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 kieszeniach umiejscowionych na ramionach naszyte panele 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velcro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 (rzepy), o wymiarach szer. 9 cm x wys. 11 cm, umożliwiające przytwierdzenie emblematów. </w:t>
            </w:r>
          </w:p>
          <w:p w14:paraId="6A9F9970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Nad kieszeniami umiejscowionymi na ramionach naszyte panele </w:t>
            </w:r>
            <w:proofErr w:type="spellStart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velcro</w:t>
            </w:r>
            <w:proofErr w:type="spellEnd"/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 (rzepy) umożliwiające przytwierdzenie napisu STRAŻ MIEJSKA o wymiarach szer. 11 cm x wys. 4 cm.                             Napis w jednym rzędzie, litery w kolorze srebrnym, łata w kolorze kurtki).</w:t>
            </w:r>
          </w:p>
          <w:p w14:paraId="07CE4877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 plecach bluzy napis STRAŻ MIEJSKA w dwóch rzędach                       w srebrnym kolorze (przypinany na rzep na czarnym tle, łata                        w kolorze kurtki o wymiarach szer. 31 cm x wys. 10 cm).  </w:t>
            </w:r>
          </w:p>
          <w:p w14:paraId="0FBEAA7E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 plecach bluzy na wysokości łopatki wykonana wstawka/zakładka umożliwiająca swobodne ruchy ramion.                         </w:t>
            </w:r>
          </w:p>
          <w:p w14:paraId="209F4C29" w14:textId="77777777" w:rsidR="001B796B" w:rsidRPr="001B796B" w:rsidRDefault="001B796B" w:rsidP="001B79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Bluza wyposażona w regulację szerokości rękawa (mankietu) oraz stójki (kołnierza) – za pomocą patki na rzep.</w:t>
            </w:r>
          </w:p>
          <w:p w14:paraId="1A399711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</w:p>
          <w:p w14:paraId="2E65164F" w14:textId="77777777" w:rsidR="001B796B" w:rsidRPr="001B796B" w:rsidRDefault="001B796B" w:rsidP="001B7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Spodnie</w:t>
            </w: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według wzoru CPU (Combat Patrol Uniform). </w:t>
            </w:r>
          </w:p>
          <w:p w14:paraId="771591D6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Spodnie posiadają 8 kieszeni:</w:t>
            </w:r>
          </w:p>
          <w:p w14:paraId="1188C757" w14:textId="77777777" w:rsidR="001B796B" w:rsidRPr="001B796B" w:rsidRDefault="001B796B" w:rsidP="001B796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przednie kieszenie wewnętrzne na biodrach z naszytym dodatkowym wzmocnieniem,</w:t>
            </w:r>
          </w:p>
          <w:p w14:paraId="47540D2D" w14:textId="77777777" w:rsidR="001B796B" w:rsidRPr="001B796B" w:rsidRDefault="001B796B" w:rsidP="001B796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zewnętrzne kieszenie zintegrowane na nogawkach, na wysokości uda, na które składają się:</w:t>
            </w:r>
          </w:p>
          <w:p w14:paraId="7E8A5681" w14:textId="77777777" w:rsidR="001B796B" w:rsidRPr="001B796B" w:rsidRDefault="001B796B" w:rsidP="001B796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kieszeń przednia o wymiarach szer. 9 cm x wys. 15 cm,                  z klapką zapinaną na rzep,</w:t>
            </w:r>
          </w:p>
          <w:p w14:paraId="1C2586EE" w14:textId="77777777" w:rsidR="001B796B" w:rsidRPr="001B796B" w:rsidRDefault="001B796B" w:rsidP="001B796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boczna kieszeń typu cargo o wymiarach szer. 18 cm x wys. 21 cm zamykana na zamek błyskawiczny,</w:t>
            </w:r>
          </w:p>
          <w:p w14:paraId="66B619DF" w14:textId="77777777" w:rsidR="001B796B" w:rsidRPr="001B796B" w:rsidRDefault="001B796B" w:rsidP="001B796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tylne kieszenie wewnętrzne o wymiarach szer. 14 cm x wys. 16 cm, z klapką zapinaną na rzep.</w:t>
            </w:r>
          </w:p>
          <w:p w14:paraId="730B6FCD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 pośladkach, w kroku oraz na kolanach naszyta dodatkowa warstwa materiału stanowiąca element zwiększający wytrzymałość spodni. </w:t>
            </w:r>
          </w:p>
          <w:p w14:paraId="18CD0BFA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Obwód w pasie dodatkowo regulowany za pomocą taśm ściągających/gumki. Szerokość szlufek 6 cm, 2 przednie szlufki posiadają dodatkowe pętle umożliwiające mocowanie np. karabińczyków lub innych elementów.</w:t>
            </w:r>
          </w:p>
          <w:p w14:paraId="0D513D15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Rozporek na zamek błyskawiczny.</w:t>
            </w:r>
          </w:p>
          <w:p w14:paraId="00A0F825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>Nogawki wyprofilowane anatomicznie.</w:t>
            </w:r>
          </w:p>
          <w:p w14:paraId="3A5C48AE" w14:textId="77777777" w:rsidR="001B796B" w:rsidRPr="001B796B" w:rsidRDefault="001B796B" w:rsidP="001B79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B796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Na dole nogawki zaprojektowane ściągacze tunelowe, do ręcznej regulacji szerokości nogawki. </w:t>
            </w:r>
          </w:p>
          <w:p w14:paraId="015D1F9F" w14:textId="77777777" w:rsidR="001B796B" w:rsidRPr="001B796B" w:rsidRDefault="001B796B" w:rsidP="00525571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4A7CBE1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44454E54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1DAD352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2E9AC5C" w14:textId="77777777" w:rsidR="001B796B" w:rsidRPr="001B796B" w:rsidRDefault="001B796B" w:rsidP="001B796B">
      <w:pPr>
        <w:overflowPunct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6896AE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469655B" w14:textId="77777777" w:rsidR="001B796B" w:rsidRPr="001B796B" w:rsidRDefault="001B796B" w:rsidP="001B7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59455FB2" w14:textId="77777777" w:rsidR="001B796B" w:rsidRDefault="001B796B"/>
    <w:sectPr w:rsidR="001B7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57853"/>
    <w:multiLevelType w:val="hybridMultilevel"/>
    <w:tmpl w:val="FDD21A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34A4"/>
    <w:multiLevelType w:val="hybridMultilevel"/>
    <w:tmpl w:val="75165510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C28DF"/>
    <w:multiLevelType w:val="hybridMultilevel"/>
    <w:tmpl w:val="2AE28BAC"/>
    <w:lvl w:ilvl="0" w:tplc="C6EE3E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5A2BFE"/>
    <w:multiLevelType w:val="hybridMultilevel"/>
    <w:tmpl w:val="BAA8630E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234405"/>
    <w:multiLevelType w:val="hybridMultilevel"/>
    <w:tmpl w:val="748207CC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915D59"/>
    <w:multiLevelType w:val="hybridMultilevel"/>
    <w:tmpl w:val="B6F694C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722854"/>
    <w:multiLevelType w:val="hybridMultilevel"/>
    <w:tmpl w:val="B6F694C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1229106">
    <w:abstractNumId w:val="2"/>
  </w:num>
  <w:num w:numId="2" w16cid:durableId="1037659411">
    <w:abstractNumId w:val="1"/>
  </w:num>
  <w:num w:numId="3" w16cid:durableId="1336565849">
    <w:abstractNumId w:val="3"/>
  </w:num>
  <w:num w:numId="4" w16cid:durableId="158155920">
    <w:abstractNumId w:val="0"/>
  </w:num>
  <w:num w:numId="5" w16cid:durableId="2125224137">
    <w:abstractNumId w:val="4"/>
  </w:num>
  <w:num w:numId="6" w16cid:durableId="2021929941">
    <w:abstractNumId w:val="6"/>
  </w:num>
  <w:num w:numId="7" w16cid:durableId="5803355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6B"/>
    <w:rsid w:val="001B796B"/>
    <w:rsid w:val="002B07C7"/>
    <w:rsid w:val="00525571"/>
    <w:rsid w:val="006960F7"/>
    <w:rsid w:val="00D50A1C"/>
    <w:rsid w:val="00EE4E34"/>
    <w:rsid w:val="00F2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7C70C"/>
  <w15:chartTrackingRefBased/>
  <w15:docId w15:val="{E119A81E-325A-4D07-B5A1-F1AEE796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Panek-Popławska</dc:creator>
  <cp:keywords/>
  <dc:description/>
  <cp:lastModifiedBy>Sylwia Panek-Popławska</cp:lastModifiedBy>
  <cp:revision>4</cp:revision>
  <cp:lastPrinted>2024-10-14T06:31:00Z</cp:lastPrinted>
  <dcterms:created xsi:type="dcterms:W3CDTF">2024-10-07T08:42:00Z</dcterms:created>
  <dcterms:modified xsi:type="dcterms:W3CDTF">2024-10-14T06:32:00Z</dcterms:modified>
</cp:coreProperties>
</file>